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240" w:after="120"/>
        <w:ind w:left="4963" w:right="-82" w:hanging="12"/>
        <w:jc w:val="center"/>
        <w:rPr/>
      </w:pPr>
      <w:r>
        <w:rPr>
          <w:rFonts w:ascii="Times New Roman" w:hAnsi="Times New Roman"/>
          <w:b/>
          <w:bCs/>
          <w:iCs/>
        </w:rPr>
        <w:t>УТВЕРЖДЕНО</w:t>
      </w:r>
    </w:p>
    <w:p>
      <w:pPr>
        <w:pStyle w:val="Style14"/>
        <w:ind w:left="4963" w:right="-82" w:hanging="12"/>
        <w:jc w:val="center"/>
        <w:rPr/>
      </w:pPr>
      <w:r>
        <w:rPr>
          <w:rFonts w:ascii="Times New Roman" w:hAnsi="Times New Roman"/>
          <w:b/>
          <w:bCs/>
          <w:iCs/>
        </w:rPr>
        <w:t>приказ</w:t>
      </w:r>
      <w:r>
        <w:rPr>
          <w:rFonts w:ascii="Times New Roman" w:hAnsi="Times New Roman"/>
          <w:b/>
          <w:bCs/>
          <w:iCs/>
        </w:rPr>
        <w:t>ом</w: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>СПб ГБУЗ «ГКДЦ № 1»</w:t>
      </w:r>
    </w:p>
    <w:p>
      <w:pPr>
        <w:pStyle w:val="Style14"/>
        <w:ind w:left="4963" w:right="-82" w:hanging="12"/>
        <w:jc w:val="center"/>
        <w:rPr/>
      </w:pPr>
      <w:r>
        <w:rPr>
          <w:rFonts w:ascii="Times New Roman" w:hAnsi="Times New Roman"/>
          <w:b/>
          <w:bCs/>
          <w:iCs/>
        </w:rPr>
        <w:t xml:space="preserve">от </w:t>
      </w:r>
      <w:r>
        <w:rPr>
          <w:rFonts w:ascii="Times New Roman" w:hAnsi="Times New Roman"/>
          <w:b/>
          <w:bCs/>
          <w:iCs/>
        </w:rPr>
        <w:t xml:space="preserve">28.05.2018 г. </w:t>
      </w:r>
      <w:r>
        <w:rPr>
          <w:rFonts w:ascii="Times New Roman" w:hAnsi="Times New Roman"/>
          <w:b/>
          <w:bCs/>
          <w:iCs/>
        </w:rPr>
        <w:t xml:space="preserve">№ </w:t>
      </w:r>
      <w:r>
        <w:rPr>
          <w:rFonts w:ascii="Times New Roman" w:hAnsi="Times New Roman"/>
          <w:b/>
          <w:bCs/>
          <w:iCs/>
        </w:rPr>
        <w:t>175</w:t>
      </w:r>
    </w:p>
    <w:p>
      <w:pPr>
        <w:pStyle w:val="Normal"/>
        <w:jc w:val="center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использования информационно-телекоммуникационных сетей международного информационного обмена и служебной электронной почты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разработана на основании Федерального закона </w:t>
      </w:r>
      <w:r>
        <w:rPr>
          <w:rFonts w:eastAsia="Times New Roman" w:ascii="Times New Roman" w:hAnsi="Times New Roman"/>
          <w:sz w:val="28"/>
          <w:szCs w:val="28"/>
          <w:lang w:eastAsia="en-US"/>
        </w:rPr>
        <w:t>"Об информации, информационных технологиях и о защите информации"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от 27.07.2006 </w:t>
      </w:r>
      <w:r>
        <w:rPr>
          <w:rFonts w:ascii="Times New Roman" w:hAnsi="Times New Roman"/>
          <w:color w:val="000000"/>
          <w:sz w:val="28"/>
          <w:szCs w:val="28"/>
        </w:rPr>
        <w:t xml:space="preserve">№149-ФЗ, «Доктрины информационной безопасности Российской Федерации»,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утвержденной Президентом Российской Федерации 09.09.2000 №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Пр-1895, «Специальных требований и рекомендаций по защите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конфиденциальной информации»   (СТР-К) утвержденных приказом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Гостехкомиссии России 30.08.2002 № 282, Указа Президента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Российской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Федерации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«О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мерах по обеспечению информационной безопасности Российской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Федерации при использовании информационно-телекоммуникационных сетей международного информационного обмена» от 17.03.2008 № 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>351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и других нормативных правовых документов в области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защиты информации.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8"/>
          <w:sz w:val="28"/>
          <w:szCs w:val="28"/>
        </w:rPr>
        <w:t>Настоящая и</w:t>
      </w:r>
      <w:r>
        <w:rPr>
          <w:rFonts w:ascii="Times New Roman" w:hAnsi="Times New Roman"/>
          <w:sz w:val="28"/>
          <w:szCs w:val="28"/>
        </w:rPr>
        <w:t>нструкция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определяет основные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требования по организации работы в области защиты информации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, общий порядок обращения с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документами и другими материальными носителями информации при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подключении и использовании </w:t>
      </w:r>
      <w:r>
        <w:rPr>
          <w:rFonts w:ascii="Times New Roman" w:hAnsi="Times New Roman"/>
          <w:sz w:val="28"/>
          <w:szCs w:val="28"/>
        </w:rPr>
        <w:t>информационно-телекоммуникационных сетей международного информационного обмена</w:t>
      </w:r>
      <w:r>
        <w:rPr>
          <w:rFonts w:eastAsia="Times New Roman"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и служебной электронной почты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в </w:t>
      </w:r>
      <w:r>
        <w:rPr>
          <w:rFonts w:cs="Times New Roman CYR" w:ascii="Times New Roman" w:hAnsi="Times New Roman"/>
          <w:sz w:val="28"/>
          <w:szCs w:val="28"/>
        </w:rPr>
        <w:t>СПб ГБУЗ "ГКДЦ № 1"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ind w:left="14" w:right="43" w:firstLine="706"/>
        <w:jc w:val="both"/>
        <w:rPr>
          <w:color w:val="000000"/>
          <w:spacing w:val="1"/>
        </w:rPr>
      </w:pPr>
      <w:r>
        <w:rPr>
          <w:color w:val="000000"/>
          <w:spacing w:val="1"/>
        </w:rPr>
      </w:r>
    </w:p>
    <w:p>
      <w:pPr>
        <w:pStyle w:val="Normal"/>
        <w:widowControl w:val="false"/>
        <w:tabs>
          <w:tab w:val="left" w:pos="290" w:leader="none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Основная цель обеспечения информационной безопасности - предотвращение несанкционированного доступа, уничтожения, искажения, копирования, блокирования информации в компьютерных и телекоммуникационных системах.</w:t>
      </w:r>
    </w:p>
    <w:p>
      <w:pPr>
        <w:pStyle w:val="Normal"/>
        <w:widowControl w:val="false"/>
        <w:tabs>
          <w:tab w:val="left" w:pos="290" w:leader="none"/>
        </w:tabs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11"/>
        <w:widowControl w:val="false"/>
        <w:shd w:val="clear" w:color="auto" w:fill="auto"/>
        <w:tabs>
          <w:tab w:val="left" w:pos="290" w:leader="none"/>
        </w:tabs>
        <w:spacing w:lineRule="auto" w:line="240" w:before="0" w:after="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ab/>
        <w:t>2. Работа в сети Интернет</w:t>
      </w:r>
    </w:p>
    <w:p>
      <w:pPr>
        <w:pStyle w:val="11"/>
        <w:widowControl w:val="false"/>
        <w:shd w:val="clear" w:color="auto" w:fill="auto"/>
        <w:tabs>
          <w:tab w:val="left" w:pos="290" w:leader="none"/>
        </w:tabs>
        <w:spacing w:lineRule="auto" w:line="240" w:before="0" w:after="0"/>
        <w:ind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3"/>
        <w:widowControl w:val="false"/>
        <w:shd w:val="clear" w:color="auto" w:fill="auto"/>
        <w:tabs>
          <w:tab w:val="left" w:pos="515" w:leader="none"/>
        </w:tabs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2.1.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Доступ к сети Интернет для сотрудников </w:t>
      </w:r>
      <w:r>
        <w:rPr>
          <w:rFonts w:cs="Times New Roman CYR" w:ascii="Times New Roman" w:hAnsi="Times New Roman"/>
          <w:sz w:val="28"/>
          <w:szCs w:val="28"/>
        </w:rPr>
        <w:t xml:space="preserve">СПб ГБУЗ "ГКДЦ № 1" </w:t>
      </w:r>
      <w:r>
        <w:rPr>
          <w:rFonts w:ascii="Times New Roman" w:hAnsi="Times New Roman"/>
          <w:sz w:val="28"/>
          <w:szCs w:val="28"/>
        </w:rPr>
        <w:t>предоставляется по служебной записке руководителя соответствующего структурного подразделения и только на выделенных для работы с Интернет ресурсом персональных компьютерах (Приложение № 2).</w:t>
      </w:r>
    </w:p>
    <w:p>
      <w:pPr>
        <w:pStyle w:val="3"/>
        <w:widowControl w:val="false"/>
        <w:shd w:val="clear" w:color="auto" w:fill="auto"/>
        <w:tabs>
          <w:tab w:val="left" w:pos="491" w:leader="none"/>
        </w:tabs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>2.2. Пользователи используют поиск информации в сети Интернет только в случае, если это необходимо для выполнения своих должностных обязанностей.</w:t>
      </w:r>
    </w:p>
    <w:p>
      <w:pPr>
        <w:pStyle w:val="3"/>
        <w:widowControl w:val="false"/>
        <w:shd w:val="clear" w:color="auto" w:fill="auto"/>
        <w:tabs>
          <w:tab w:val="left" w:pos="530" w:leader="none"/>
        </w:tabs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>2.3. По использованию Интернета ведется статистика, которая хранится на электронных носителях на Узле телематических служб Смольного.</w:t>
      </w:r>
    </w:p>
    <w:p>
      <w:pPr>
        <w:pStyle w:val="3"/>
        <w:widowControl w:val="false"/>
        <w:shd w:val="clear" w:color="auto" w:fill="auto"/>
        <w:tabs>
          <w:tab w:val="left" w:pos="664" w:leader="none"/>
        </w:tabs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 Действия любого пользователя, подозреваемого в нарушении правил пользования Интернетом, могут быть запротоколированы и использоваться для принятия решения о применении к нему санкций.</w:t>
      </w:r>
    </w:p>
    <w:p>
      <w:pPr>
        <w:pStyle w:val="3"/>
        <w:widowControl w:val="false"/>
        <w:shd w:val="clear" w:color="auto" w:fill="auto"/>
        <w:tabs>
          <w:tab w:val="left" w:pos="688" w:leader="none"/>
        </w:tabs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 Сотрудникам, пользующимся Интернетом, запрещено передавать или загружать на компьютер материал, который является непристойным, порнографическим или нарушает действующее законодательство Российской Федерации.</w:t>
      </w:r>
    </w:p>
    <w:p>
      <w:pPr>
        <w:pStyle w:val="3"/>
        <w:widowControl w:val="false"/>
        <w:shd w:val="clear" w:color="auto" w:fill="auto"/>
        <w:tabs>
          <w:tab w:val="left" w:pos="568" w:leader="none"/>
        </w:tabs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>2.6. Программное обеспечение, используемые для работы в сети Интернет, должно быть согласовано с администратором информационной безопасности вычислительной сети.</w:t>
      </w:r>
    </w:p>
    <w:p>
      <w:pPr>
        <w:pStyle w:val="3"/>
        <w:widowControl w:val="false"/>
        <w:shd w:val="clear" w:color="auto" w:fill="auto"/>
        <w:tabs>
          <w:tab w:val="left" w:pos="591" w:leader="none"/>
        </w:tabs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2.7. При необходимости переноса рабочих материалов, полученных из сети Интернет, на персональный компьютер пользователя, требуется их проверка при помощи антивирусных программ.</w:t>
      </w:r>
    </w:p>
    <w:p>
      <w:pPr>
        <w:pStyle w:val="3"/>
        <w:widowControl w:val="false"/>
        <w:shd w:val="clear" w:color="auto" w:fill="auto"/>
        <w:tabs>
          <w:tab w:val="left" w:pos="586" w:leader="none"/>
        </w:tabs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2.8.Сотрудники, должны соблюдать эту политику после предоставления им доступа к сети Интернет.</w:t>
      </w:r>
    </w:p>
    <w:p>
      <w:pPr>
        <w:pStyle w:val="3"/>
        <w:widowControl w:val="false"/>
        <w:shd w:val="clear" w:color="auto" w:fill="auto"/>
        <w:tabs>
          <w:tab w:val="left" w:pos="586" w:leader="none"/>
        </w:tabs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Порядок осуществления доступа и обмена данными с внешними информационными ресурсами и по служебной электронной почте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Установка и настройка программного обеспечения для работы с электронной почтой или ресурсами сети Интернет осуществляется администратором безопасности. Пользователям запрещается изменение любых параметров, касающихся способов подключения и используемых протоколов.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При работе с электронной почтой или ресурсами сети Интернет пользователям запрещается: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обмен информацией с грифом ДСП (для служебного пользования), а также информацией ограниченного доступа, по электронной почте или с использованием ресурсов сети Интернет;</w:t>
      </w:r>
    </w:p>
    <w:p>
      <w:pPr>
        <w:pStyle w:val="Normal"/>
        <w:shd w:val="clear" w:color="auto" w:fill="FFFFFF"/>
        <w:spacing w:before="280" w:after="28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использование ресурсов сети Интернет для развлечения и получения информации, не относящейся к функциональным обязанностям пользователя;</w:t>
      </w:r>
    </w:p>
    <w:p>
      <w:pPr>
        <w:pStyle w:val="Normal"/>
        <w:shd w:val="clear" w:color="auto" w:fill="FFFFFF"/>
        <w:spacing w:before="280" w:after="28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предоставление доступа к электронной почте или к ресурсам сети Интернет с использованием данных своей учетной записи другим лицам;</w:t>
      </w:r>
    </w:p>
    <w:p>
      <w:pPr>
        <w:pStyle w:val="Normal"/>
        <w:shd w:val="clear" w:color="auto" w:fill="FFFFFF"/>
        <w:spacing w:before="280" w:after="28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публикация своего служебного адреса электронной почты в электронных каталогах, на поисковых машинах и других ресурсах сети Интернет в целях, не связанных с исполнением своих должностных обязанностей;</w:t>
      </w:r>
    </w:p>
    <w:p>
      <w:pPr>
        <w:pStyle w:val="Normal"/>
        <w:shd w:val="clear" w:color="auto" w:fill="FFFFFF"/>
        <w:spacing w:before="280" w:after="28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подписка по электронной почте на различные рекламные материалы, листы рассылки, электронные журналы и т.д., не связанные с выполнением пользователем должностных обязанностей;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открытие (запуск на выполнение) файлов, полученных по электронной почте или из ресурсов сети Интернет, без предварительной проверки их антивирусным программным обеспечением.</w:t>
      </w:r>
    </w:p>
    <w:p>
      <w:pPr>
        <w:pStyle w:val="3"/>
        <w:widowControl w:val="false"/>
        <w:shd w:val="clear" w:color="auto" w:fill="auto"/>
        <w:tabs>
          <w:tab w:val="left" w:pos="496" w:leader="none"/>
        </w:tabs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>3.3. Служебная электронная почта предоставляется сотрудникам только для выполнения своих прямых служебных обязанностей по служебной записке руководителя соответствующего структурного подразделения. Использование ее в личных целях запрещено. Создание почтового ящика проводится администратором безопасности по заявке, утвержденной главным врачом Центра.</w:t>
      </w:r>
    </w:p>
    <w:p>
      <w:pPr>
        <w:pStyle w:val="3"/>
        <w:widowControl w:val="false"/>
        <w:shd w:val="clear" w:color="auto" w:fill="auto"/>
        <w:tabs>
          <w:tab w:val="left" w:pos="544" w:leader="none"/>
        </w:tabs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3.4. </w:t>
      </w:r>
      <w:r>
        <w:rPr>
          <w:rFonts w:cs="Times New Roman CYR" w:ascii="Times New Roman" w:hAnsi="Times New Roman"/>
          <w:sz w:val="28"/>
          <w:szCs w:val="28"/>
        </w:rPr>
        <w:t>СПб ГБУЗ "ГКДЦ № 1"</w:t>
      </w:r>
      <w:r>
        <w:rPr>
          <w:rFonts w:ascii="Times New Roman" w:hAnsi="Times New Roman"/>
          <w:sz w:val="28"/>
          <w:szCs w:val="28"/>
        </w:rPr>
        <w:t xml:space="preserve"> оставляет за собой право на доступ к служебной электронной почте сотрудников. Содержимое электронного письма не может быть раскрыто, кроме как с целью обеспечения безопасности или по требованию правоохранительных органов.</w:t>
      </w:r>
    </w:p>
    <w:p>
      <w:pPr>
        <w:pStyle w:val="3"/>
        <w:widowControl w:val="false"/>
        <w:shd w:val="clear" w:color="auto" w:fill="auto"/>
        <w:tabs>
          <w:tab w:val="left" w:pos="722" w:leader="none"/>
        </w:tabs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3.5. Выходящие сообщения могут быть выборочно проверены, чтобы гарантировать соблюдение политики информационной безопасности.</w:t>
      </w:r>
    </w:p>
    <w:p>
      <w:pPr>
        <w:pStyle w:val="3"/>
        <w:widowControl w:val="false"/>
        <w:shd w:val="clear" w:color="auto" w:fill="auto"/>
        <w:tabs>
          <w:tab w:val="left" w:pos="554" w:leader="none"/>
        </w:tabs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>3.6. Пользователи не должны позволять кому-либо посылать письма от чужого имени.</w:t>
      </w:r>
    </w:p>
    <w:p>
      <w:pPr>
        <w:pStyle w:val="3"/>
        <w:widowControl w:val="false"/>
        <w:shd w:val="clear" w:color="auto" w:fill="auto"/>
        <w:tabs>
          <w:tab w:val="left" w:pos="635" w:leader="none"/>
        </w:tabs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3.7. В качестве программных клиентов электронной почты могут использоваться только согласованные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администратором безопасности почтовые программы.</w:t>
      </w:r>
    </w:p>
    <w:p>
      <w:pPr>
        <w:pStyle w:val="3"/>
        <w:widowControl w:val="false"/>
        <w:shd w:val="clear" w:color="auto" w:fill="auto"/>
        <w:tabs>
          <w:tab w:val="left" w:pos="586" w:leader="none"/>
        </w:tabs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1"/>
        <w:keepNext w:val="true"/>
        <w:keepLines/>
        <w:widowControl w:val="false"/>
        <w:shd w:val="clear" w:color="auto" w:fill="auto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Ответственность</w:t>
      </w:r>
    </w:p>
    <w:p>
      <w:pPr>
        <w:pStyle w:val="11"/>
        <w:keepNext w:val="true"/>
        <w:keepLines/>
        <w:widowControl w:val="false"/>
        <w:shd w:val="clear" w:color="auto" w:fill="auto"/>
        <w:spacing w:lineRule="auto" w:line="240" w:before="0" w:after="0"/>
        <w:ind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3"/>
        <w:widowControl w:val="false"/>
        <w:shd w:val="clear" w:color="auto" w:fill="auto"/>
        <w:tabs>
          <w:tab w:val="left" w:pos="582" w:leader="none"/>
        </w:tabs>
        <w:spacing w:lineRule="auto" w:line="24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ab/>
        <w:t xml:space="preserve">4.1. Пользователь компьютера </w:t>
      </w:r>
      <w:r>
        <w:rPr>
          <w:rFonts w:ascii="Times New Roman" w:hAnsi="Times New Roman"/>
          <w:sz w:val="28"/>
          <w:szCs w:val="28"/>
        </w:rPr>
        <w:t xml:space="preserve">несет ответственность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хранящуюся на его компьютере, </w:t>
      </w:r>
      <w:r>
        <w:rPr>
          <w:rFonts w:ascii="Times New Roman" w:hAnsi="Times New Roman"/>
          <w:sz w:val="28"/>
          <w:szCs w:val="28"/>
        </w:rPr>
        <w:t>соблюдение правил эксплуатации</w:t>
      </w:r>
      <w:r>
        <w:rPr>
          <w:rFonts w:ascii="Times New Roman" w:hAnsi="Times New Roman"/>
          <w:sz w:val="28"/>
          <w:szCs w:val="28"/>
        </w:rPr>
        <w:t xml:space="preserve"> компьютера и </w:t>
      </w:r>
      <w:r>
        <w:rPr>
          <w:rFonts w:ascii="Times New Roman" w:hAnsi="Times New Roman"/>
          <w:sz w:val="28"/>
          <w:szCs w:val="28"/>
        </w:rPr>
        <w:t>иной используемой офисной</w:t>
      </w:r>
      <w:r>
        <w:rPr>
          <w:rFonts w:ascii="Times New Roman" w:hAnsi="Times New Roman"/>
          <w:sz w:val="28"/>
          <w:szCs w:val="28"/>
        </w:rPr>
        <w:t xml:space="preserve"> техники.</w:t>
      </w:r>
    </w:p>
    <w:p>
      <w:pPr>
        <w:pStyle w:val="3"/>
        <w:widowControl w:val="false"/>
        <w:shd w:val="clear" w:color="auto" w:fill="auto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Пользователь несет личную ответственность за весь информационный обмен между его компьютером и другими компьютерами в сети и за ее пределами.</w:t>
      </w:r>
    </w:p>
    <w:p>
      <w:pPr>
        <w:pStyle w:val="3"/>
        <w:widowControl w:val="false"/>
        <w:shd w:val="clear" w:color="auto" w:fill="auto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Узел телематических служб Смольного отвечает за бесперебойное функционирование вверенной ему сети, качество предоставляемых пользователям сервисов.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3"/>
        <w:widowControl w:val="false"/>
        <w:shd w:val="clear" w:color="auto" w:fill="auto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За нарушение настоящей инструкции пользователь может быть отстранен от работы в сети.</w:t>
      </w:r>
    </w:p>
    <w:p>
      <w:pPr>
        <w:pStyle w:val="Style14"/>
        <w:ind w:left="6384" w:right="-82" w:hanging="12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Типовые формы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заявок на предоставление доступа к информационно-телекоммуникационным сетям международного информационного обмена и электронной почте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неавтоматизированном оформлении</w:t>
      </w:r>
    </w:p>
    <w:p>
      <w:pPr>
        <w:pStyle w:val="Normal"/>
        <w:ind w:left="4254" w:hanging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4254" w:hanging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врачу СПб ГБУЗ «ГКДЦ № 1»</w:t>
      </w:r>
    </w:p>
    <w:p>
      <w:pPr>
        <w:pStyle w:val="Normal"/>
        <w:ind w:left="4254" w:hanging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 медицинских наук</w:t>
      </w:r>
    </w:p>
    <w:p>
      <w:pPr>
        <w:pStyle w:val="Normal"/>
        <w:ind w:left="4254" w:hanging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Е.Д.Мозговому</w:t>
      </w:r>
    </w:p>
    <w:p>
      <w:pPr>
        <w:pStyle w:val="Normal"/>
        <w:ind w:left="4254" w:hanging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Заведующего ____________ отделом</w:t>
      </w:r>
    </w:p>
    <w:p>
      <w:pPr>
        <w:pStyle w:val="Normal"/>
        <w:ind w:left="4254" w:hanging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И.И.Иванова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Ваших указаний на предоставление доступа к информационно-телекоммуникационным сетям международного информационного обмена и электронной почте в домене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gkdc</w:t>
      </w: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следующим специалистам: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7"/>
        <w:gridCol w:w="2648"/>
        <w:gridCol w:w="2356"/>
        <w:gridCol w:w="1749"/>
        <w:gridCol w:w="1901"/>
      </w:tblGrid>
      <w:tr>
        <w:trPr>
          <w:trHeight w:val="1015" w:hRule="atLeast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ascii="Times New Roman" w:hAnsi="Times New Roman" w:cstheme="minorBidi"/>
                <w:sz w:val="28"/>
                <w:szCs w:val="28"/>
              </w:rPr>
              <w:t xml:space="preserve">№ </w:t>
            </w:r>
            <w:r>
              <w:rPr>
                <w:rFonts w:cs="" w:ascii="Times New Roman" w:hAnsi="Times New Roman" w:cstheme="minorBidi"/>
                <w:sz w:val="28"/>
                <w:szCs w:val="28"/>
              </w:rPr>
              <w:t>п/п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ascii="Times New Roman" w:hAnsi="Times New Roman" w:cstheme="minorBidi"/>
                <w:sz w:val="28"/>
                <w:szCs w:val="28"/>
              </w:rPr>
              <w:t>ФИО ответственного сотрудника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ascii="Times New Roman" w:hAnsi="Times New Roman" w:cstheme="minorBidi"/>
                <w:sz w:val="28"/>
                <w:szCs w:val="28"/>
              </w:rPr>
              <w:t>Должность</w:t>
            </w:r>
          </w:p>
          <w:p>
            <w:pPr>
              <w:pStyle w:val="Normal"/>
              <w:jc w:val="center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ascii="Times New Roman" w:hAnsi="Times New Roman" w:cstheme="minorBidi"/>
                <w:sz w:val="28"/>
                <w:szCs w:val="28"/>
              </w:rPr>
              <w:t>(функциональные обязанности)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ascii="Times New Roman" w:hAnsi="Times New Roman" w:cstheme="minorBidi"/>
                <w:sz w:val="28"/>
                <w:szCs w:val="28"/>
              </w:rPr>
              <w:t>телефон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ascii="Times New Roman" w:hAnsi="Times New Roman" w:cstheme="minorBidi"/>
                <w:sz w:val="28"/>
                <w:szCs w:val="28"/>
              </w:rPr>
              <w:t>Личный адрес электронной почты</w:t>
            </w:r>
          </w:p>
          <w:p>
            <w:pPr>
              <w:pStyle w:val="Normal"/>
              <w:jc w:val="center"/>
              <w:rPr>
                <w:rFonts w:ascii="Times New Roman" w:hAnsi="Times New Roman" w:cs="" w:cstheme="minorBidi"/>
                <w:sz w:val="28"/>
                <w:szCs w:val="28"/>
                <w:lang w:val="en-US"/>
              </w:rPr>
            </w:pPr>
            <w:r>
              <w:rPr>
                <w:rFonts w:cs="" w:cstheme="minorBidi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325" w:hRule="atLeast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ascii="Times New Roman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 w:ascii="Times New Roman" w:hAnsi="Times New Roman"/>
                <w:sz w:val="28"/>
                <w:szCs w:val="28"/>
              </w:rPr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 w:ascii="Times New Roman" w:hAnsi="Times New Roman"/>
                <w:sz w:val="28"/>
                <w:szCs w:val="28"/>
              </w:rPr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 w:ascii="Times New Roman" w:hAnsi="Times New Roman"/>
                <w:sz w:val="28"/>
                <w:szCs w:val="28"/>
              </w:rPr>
            </w:r>
          </w:p>
        </w:tc>
      </w:tr>
      <w:tr>
        <w:trPr>
          <w:trHeight w:val="338" w:hRule="atLeast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ascii="Times New Roman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 w:ascii="Times New Roman" w:hAnsi="Times New Roman"/>
                <w:sz w:val="28"/>
                <w:szCs w:val="28"/>
              </w:rPr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 w:ascii="Times New Roman" w:hAnsi="Times New Roman"/>
                <w:sz w:val="28"/>
                <w:szCs w:val="28"/>
              </w:rPr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 w:ascii="Times New Roman" w:hAnsi="Times New Roman"/>
                <w:sz w:val="28"/>
                <w:szCs w:val="28"/>
              </w:rPr>
            </w:r>
          </w:p>
        </w:tc>
      </w:tr>
      <w:tr>
        <w:trPr>
          <w:trHeight w:val="352" w:hRule="atLeast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ascii="Times New Roman" w:hAnsi="Times New Roman" w:cstheme="minorBidi"/>
                <w:sz w:val="28"/>
                <w:szCs w:val="28"/>
              </w:rPr>
              <w:t>…</w:t>
            </w:r>
            <w:r>
              <w:rPr>
                <w:rFonts w:cs="" w:ascii="Times New Roman" w:hAnsi="Times New Roman" w:cstheme="minorBidi"/>
                <w:sz w:val="28"/>
                <w:szCs w:val="28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 w:ascii="Times New Roman" w:hAnsi="Times New Roman"/>
                <w:sz w:val="28"/>
                <w:szCs w:val="28"/>
              </w:rPr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 w:ascii="Times New Roman" w:hAnsi="Times New Roman"/>
                <w:sz w:val="28"/>
                <w:szCs w:val="28"/>
              </w:rPr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Дата: ___________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___________________________ </w:t>
        <w:tab/>
        <w:tab/>
        <w:tab/>
        <w:tab/>
        <w:tab/>
        <w:tab/>
        <w:t>___________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vertAlign w:val="subscript"/>
        </w:rPr>
      </w:pPr>
      <w:r>
        <w:rPr>
          <w:rFonts w:ascii="Times New Roman" w:hAnsi="Times New Roman"/>
          <w:b/>
          <w:sz w:val="28"/>
          <w:szCs w:val="28"/>
          <w:vertAlign w:val="subscript"/>
        </w:rPr>
        <w:t>Исп. Иванов Иван Иванович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vertAlign w:val="subscript"/>
        </w:rPr>
      </w:pPr>
      <w:r>
        <w:rPr>
          <w:rFonts w:ascii="Times New Roman" w:hAnsi="Times New Roman"/>
          <w:b/>
          <w:sz w:val="28"/>
          <w:szCs w:val="28"/>
          <w:vertAlign w:val="subscript"/>
        </w:rPr>
        <w:t>+78122960000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vertAlign w:val="subscript"/>
          <w:lang w:val="en-US"/>
        </w:rPr>
      </w:pP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iii@gkdc1.ru</w:t>
      </w:r>
    </w:p>
    <w:p>
      <w:pPr>
        <w:pStyle w:val="Normal"/>
        <w:jc w:val="center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оформлении с использованием электронной почты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41275</wp:posOffset>
            </wp:positionH>
            <wp:positionV relativeFrom="paragraph">
              <wp:posOffset>232410</wp:posOffset>
            </wp:positionV>
            <wp:extent cx="6085205" cy="43853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1500" t="15735" r="16141" b="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438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/>
          <w:b/>
          <w:b/>
          <w:bCs/>
          <w:i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sz w:val="28"/>
      <w:szCs w:val="2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Style13" w:customStyle="1">
    <w:name w:val="Символ нумерации"/>
    <w:qFormat/>
    <w:rPr/>
  </w:style>
  <w:style w:type="character" w:styleId="ListLabel1">
    <w:name w:val="ListLabel 1"/>
    <w:qFormat/>
    <w:rPr>
      <w:rFonts w:ascii="Times New Roman" w:hAnsi="Times New Roman"/>
      <w:sz w:val="28"/>
      <w:szCs w:val="28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widowControl w:val="false"/>
      <w:overflowPunct w:val="true"/>
      <w:spacing w:before="0" w:after="0"/>
      <w:ind w:left="720" w:hanging="0"/>
      <w:contextualSpacing/>
      <w:textAlignment w:val="baseline"/>
    </w:pPr>
    <w:rPr>
      <w:sz w:val="20"/>
      <w:szCs w:val="20"/>
    </w:rPr>
  </w:style>
  <w:style w:type="paragraph" w:styleId="BodyText3">
    <w:name w:val="Body Text 3"/>
    <w:basedOn w:val="Normal"/>
    <w:qFormat/>
    <w:pPr>
      <w:ind w:right="-1050" w:hanging="0"/>
      <w:jc w:val="both"/>
    </w:pPr>
    <w:rPr>
      <w:sz w:val="28"/>
      <w:szCs w:val="20"/>
    </w:rPr>
  </w:style>
  <w:style w:type="paragraph" w:styleId="3" w:customStyle="1">
    <w:name w:val="Основной текст3"/>
    <w:basedOn w:val="Normal"/>
    <w:qFormat/>
    <w:pPr>
      <w:shd w:val="clear" w:color="auto" w:fill="FFFFFF"/>
      <w:spacing w:lineRule="atLeast" w:line="240"/>
      <w:ind w:hanging="560"/>
    </w:pPr>
    <w:rPr>
      <w:rFonts w:eastAsia="Times New Roman"/>
      <w:sz w:val="27"/>
      <w:szCs w:val="20"/>
      <w:shd w:fill="FFFFFF" w:val="clear"/>
      <w:lang w:eastAsia="ru-RU"/>
    </w:rPr>
  </w:style>
  <w:style w:type="paragraph" w:styleId="11" w:customStyle="1">
    <w:name w:val="Заголовок №1"/>
    <w:basedOn w:val="Normal"/>
    <w:qFormat/>
    <w:pPr>
      <w:shd w:val="clear" w:color="auto" w:fill="FFFFFF"/>
      <w:spacing w:lineRule="atLeast" w:line="240" w:before="0" w:after="360"/>
      <w:ind w:hanging="360"/>
      <w:jc w:val="both"/>
      <w:outlineLvl w:val="0"/>
    </w:pPr>
    <w:rPr>
      <w:rFonts w:eastAsia="Times New Roman"/>
      <w:szCs w:val="20"/>
      <w:shd w:fill="FFFFFF" w:val="clear"/>
      <w:lang w:eastAsia="ru-RU"/>
    </w:rPr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Application>LibreOffice/6.0.3.2$Windows_X86_64 LibreOffice_project/8f48d515416608e3a835360314dac7e47fd0b821</Application>
  <Pages>5</Pages>
  <Words>793</Words>
  <Characters>5936</Characters>
  <CharactersWithSpaces>6706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2018-05-17T09:44:00Z</dcterms:created>
  <dc:creator/>
  <dc:description/>
  <dc:language>ru-RU</dc:language>
  <cp:lastModifiedBy/>
  <dcterms:modified xsi:type="dcterms:W3CDTF">2018-05-28T11:50:01Z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