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9"/>
        <w:gridCol w:w="4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4739" w:type="dxa"/>
          </w:tcPr>
          <w:p>
            <w:pPr>
              <w:pageBreakBefore/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drawing>
                <wp:inline distT="0" distB="0" distL="0" distR="0">
                  <wp:extent cx="518160" cy="541020"/>
                  <wp:effectExtent l="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t>ПРАВИТЕЛЬСТВО САНКТ-ПЕТЕРБУРГА</w:t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t>КОМИТЕТ ПО ЗДРАВООХРАНЕНИЮ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Санкт-Петербургское государственное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бюджетное учреждение здравоохранения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«Городской консультативно-диагностический центр №1»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194354 Санкт-Петербург, ул. Сикейроса, д.10, лит.А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color w:val="000000"/>
                <w:sz w:val="18"/>
                <w:szCs w:val="18"/>
                <w:shd w:val="clear" w:fill="FFFFFF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 xml:space="preserve">Тел./факс: (812) 296-38-00  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mail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 xml:space="preserve">: 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gkdc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1@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zdrav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spb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ru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 xml:space="preserve">ОКПО 27499499 ОГРН </w:t>
            </w:r>
            <w:r>
              <w:rPr>
                <w:rFonts w:eastAsia="Calibri" w:cs="Times New Roman"/>
                <w:color w:val="000000"/>
                <w:kern w:val="0"/>
                <w:sz w:val="18"/>
                <w:szCs w:val="18"/>
                <w:shd w:val="clear" w:fill="FFFFFF"/>
                <w:lang w:val="ru-RU" w:eastAsia="en-US" w:bidi="ar-SA"/>
              </w:rPr>
              <w:t>1037804003687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 xml:space="preserve">ИНН/КПП  </w:t>
            </w:r>
            <w:r>
              <w:rPr>
                <w:rFonts w:eastAsia="Calibri" w:cs="Times New Roman"/>
                <w:color w:val="000000"/>
                <w:kern w:val="0"/>
                <w:sz w:val="18"/>
                <w:szCs w:val="18"/>
                <w:shd w:val="clear" w:fill="FFFFFF"/>
                <w:lang w:val="ru-RU" w:eastAsia="en-US" w:bidi="ar-SA"/>
              </w:rPr>
              <w:t>7802035410/780201001</w:t>
            </w:r>
          </w:p>
          <w:p>
            <w:pPr>
              <w:widowControl w:val="0"/>
              <w:suppressAutoHyphens/>
              <w:bidi w:val="0"/>
              <w:spacing w:before="240" w:after="0" w:line="480" w:lineRule="auto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t xml:space="preserve">_____________________№___________________                   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mc:AlternateContent>
                <mc:Choice Requires="wps">
                  <w:drawing>
                    <wp:anchor distT="0" distB="0" distL="635" distR="0" simplePos="0" relativeHeight="251659264" behindDoc="0" locked="0" layoutInCell="0" allowOverlap="1">
                      <wp:simplePos x="0" y="0"/>
                      <wp:positionH relativeFrom="column">
                        <wp:posOffset>6396990</wp:posOffset>
                      </wp:positionH>
                      <wp:positionV relativeFrom="paragraph">
                        <wp:posOffset>3150235</wp:posOffset>
                      </wp:positionV>
                      <wp:extent cx="2447925" cy="923290"/>
                      <wp:effectExtent l="635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92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3.7pt;margin-top:248.05pt;height:72.7pt;width:192.75pt;z-index:251659264;mso-width-relative:page;mso-height-relative:page;" fillcolor="#FFFFFF" filled="t" stroked="f" coordsize="21600,21600" o:allowincell="f" o:gfxdata="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zZJMf2wAAAA0BAAAPAAAAAAAAAAEAIAAAACIAAABk&#10;cnMvZG93bnJldi54bWxQSwECFAAUAAAACACHTuJA+N6oIcoBAAB4AwAADgAAAAAAAAABACAAAAAq&#10;AQAAZHJzL2Uyb0RvYy54bWxQSwUGAAAAAAYABgBZAQAAZgUAAAAA&#10;">
                      <v:fill on="t" focussize="0,0"/>
                      <v:stroke on="f" weight="0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t xml:space="preserve"> на №____________________________________</w:t>
            </w:r>
          </w:p>
        </w:tc>
        <w:tc>
          <w:tcPr>
            <w:tcW w:w="4615" w:type="dxa"/>
          </w:tcPr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Cs w:val="24"/>
              </w:rPr>
            </w:pPr>
          </w:p>
        </w:tc>
      </w:tr>
    </w:tbl>
    <w:p>
      <w:pPr>
        <w:pStyle w:val="8"/>
        <w:bidi w:val="0"/>
        <w:jc w:val="center"/>
      </w:pPr>
      <w:r>
        <w:t>ДОВЕРЕННОСТЬ</w:t>
      </w:r>
    </w:p>
    <w:p>
      <w:pPr>
        <w:pStyle w:val="8"/>
        <w:bidi w:val="0"/>
        <w:jc w:val="center"/>
      </w:pPr>
      <w:r>
        <w:t>на выполнение действий от лица организации</w:t>
      </w:r>
    </w:p>
    <w:p>
      <w:pPr>
        <w:bidi w:val="0"/>
        <w:ind w:firstLine="709" w:firstLineChars="0"/>
        <w:jc w:val="both"/>
      </w:pPr>
      <w:r>
        <w:t xml:space="preserve">Настоящей доверенностью, Санкт-Петербургское государственное бюджетное учреждение здравоохранения «Городской консультативно-диагностический центр № 1» в лице главного врача </w:t>
      </w:r>
      <w:r>
        <w:rPr>
          <w:rFonts w:hint="default"/>
          <w:lang w:val="ru-RU"/>
        </w:rPr>
        <w:t>Белевитина Александра Борисовича</w:t>
      </w:r>
      <w:r>
        <w:t xml:space="preserve"> действующего на основании устава уполномочивает </w:t>
      </w:r>
      <w:r>
        <w:rPr>
          <w:color w:val="FF0000"/>
          <w:lang w:val="ru-RU"/>
        </w:rPr>
        <w:t>должность</w:t>
      </w:r>
      <w:r>
        <w:rPr>
          <w:rFonts w:hint="default"/>
          <w:lang w:val="ru-RU"/>
        </w:rPr>
        <w:t xml:space="preserve"> </w:t>
      </w:r>
      <w:r>
        <w:rPr>
          <w:rFonts w:hint="default"/>
          <w:color w:val="FF0000"/>
          <w:lang w:val="ru-RU"/>
        </w:rPr>
        <w:t>Фамилия Имя Отчество</w:t>
      </w:r>
      <w:r>
        <w:rPr>
          <w:rFonts w:hint="default"/>
          <w:lang w:val="ru-RU"/>
        </w:rPr>
        <w:t xml:space="preserve"> </w:t>
      </w:r>
      <w:r>
        <w:t xml:space="preserve">паспорт гражданина Российской Федерации серия </w:t>
      </w:r>
      <w:r>
        <w:rPr>
          <w:rFonts w:hint="default"/>
          <w:color w:val="FF0000"/>
          <w:lang w:val="ru-RU"/>
        </w:rPr>
        <w:t>ХХХХ</w:t>
      </w:r>
      <w:r>
        <w:t xml:space="preserve"> № </w:t>
      </w:r>
      <w:r>
        <w:rPr>
          <w:rFonts w:hint="default"/>
          <w:color w:val="FF0000"/>
          <w:lang w:val="ru-RU"/>
        </w:rPr>
        <w:t>ХХХХХХ</w:t>
      </w:r>
      <w:r>
        <w:t xml:space="preserve"> выдан </w:t>
      </w:r>
      <w:r>
        <w:rPr>
          <w:color w:val="FF0000"/>
          <w:lang w:val="ru-RU"/>
        </w:rPr>
        <w:t>ТП</w:t>
      </w:r>
      <w:r>
        <w:rPr>
          <w:rFonts w:hint="default"/>
          <w:color w:val="FF0000"/>
          <w:lang w:val="ru-RU"/>
        </w:rPr>
        <w:t xml:space="preserve"> №139 отдела УФМС России по Санкт-Петербургу и Ленинградской обл. в Центральном р-не г.Санкт-Петербурга</w:t>
      </w:r>
      <w:r>
        <w:rPr>
          <w:color w:val="FF0000"/>
        </w:rPr>
        <w:t xml:space="preserve"> </w:t>
      </w:r>
      <w:r>
        <w:rPr>
          <w:rFonts w:hint="default"/>
          <w:color w:val="FF0000"/>
          <w:lang w:val="ru-RU"/>
        </w:rPr>
        <w:t>13.07.2013</w:t>
      </w:r>
      <w:r>
        <w:rPr>
          <w:color w:val="FF0000"/>
        </w:rPr>
        <w:t xml:space="preserve"> г. </w:t>
      </w:r>
      <w:r>
        <w:t>совершать следующие действия:</w:t>
      </w:r>
    </w:p>
    <w:p>
      <w:pPr>
        <w:bidi w:val="0"/>
        <w:ind w:firstLine="709" w:firstLineChars="0"/>
        <w:jc w:val="both"/>
      </w:pPr>
      <w:r>
        <w:t>1. Передавать в Удостоверяющий центр Федерального казначейства комплекты документов, предусмотренных Регламентом Удостоверяющего центра Федерального казначейства для регистрации, создания сертификатов ключей проверки электронной подписи.</w:t>
      </w:r>
    </w:p>
    <w:p>
      <w:pPr>
        <w:bidi w:val="0"/>
        <w:ind w:firstLine="709" w:firstLineChars="0"/>
        <w:jc w:val="both"/>
      </w:pPr>
      <w:r>
        <w:t>2. Получать в Удостоверяющем центре Федерального казначейства сертификаты ключей проверки электронной подписи.</w:t>
      </w:r>
    </w:p>
    <w:p>
      <w:pPr>
        <w:bidi w:val="0"/>
        <w:ind w:firstLine="709" w:firstLineChars="0"/>
        <w:jc w:val="both"/>
      </w:pPr>
      <w:r>
        <w:t>3. Ознакомиться с информацией, содержащейся в заявлениях, запросах на изготовление, аннулирование (отзыв), приостановку сертификатов, и информацией, содержащейся в получаемых сертификатах ключей проверки электронных подписей, включая кодовые, парольные фразы.</w:t>
      </w:r>
    </w:p>
    <w:p>
      <w:pPr>
        <w:bidi w:val="0"/>
        <w:ind w:firstLine="709" w:firstLineChars="0"/>
        <w:jc w:val="both"/>
      </w:pPr>
      <w:r>
        <w:t>4. Получать в Удостоверяющем центре Федерального казначейства средства криптографической защиты информации, средства электронной подписи.</w:t>
      </w:r>
    </w:p>
    <w:p>
      <w:pPr>
        <w:bidi w:val="0"/>
        <w:ind w:firstLine="709" w:firstLineChars="0"/>
        <w:jc w:val="both"/>
      </w:pPr>
      <w:r>
        <w:t>5. Получать руководства по обеспечению безопасности использования электронной подписи и средств электронной подписи.</w:t>
      </w:r>
    </w:p>
    <w:p>
      <w:pPr>
        <w:bidi w:val="0"/>
        <w:ind w:firstLine="709" w:firstLineChars="0"/>
        <w:jc w:val="both"/>
      </w:pPr>
      <w:r>
        <w:t>6. Передавать в Удостоверяющий центр Федерального казначейства заявления на аннулирование сертификатов ключей проверки электронных подписей.</w:t>
      </w:r>
    </w:p>
    <w:p>
      <w:pPr>
        <w:bidi w:val="0"/>
        <w:ind w:firstLine="709" w:firstLineChars="0"/>
        <w:jc w:val="both"/>
      </w:pPr>
      <w:r>
        <w:t>7. Расписываться в соответствующих учетных формах, предназначенных для исполнения поручений, определенных настоящей доверенностью, в том числе сертификатах ключей проверки электронной подписи.</w:t>
      </w:r>
    </w:p>
    <w:p>
      <w:pPr>
        <w:bidi w:val="0"/>
        <w:ind w:firstLine="709" w:firstLineChars="0"/>
        <w:jc w:val="both"/>
      </w:pPr>
      <w:r>
        <w:t xml:space="preserve">Настоящая доверенность выдана по </w:t>
      </w:r>
      <w:r>
        <w:rPr>
          <w:rFonts w:hint="default"/>
          <w:lang w:val="ru-RU"/>
        </w:rPr>
        <w:t>«____» ________ мая 202__</w:t>
      </w:r>
      <w:bookmarkStart w:id="33" w:name="_GoBack"/>
      <w:bookmarkEnd w:id="33"/>
      <w:r>
        <w:t xml:space="preserve"> г. Без права передоверия.</w:t>
      </w:r>
    </w:p>
    <w:p>
      <w:pPr>
        <w:bidi w:val="0"/>
        <w:ind w:left="708" w:firstLine="1"/>
        <w:jc w:val="both"/>
      </w:pPr>
      <w:r>
        <w:t xml:space="preserve">Собственноручную </w:t>
      </w:r>
      <w:r>
        <w:br w:type="textWrapping"/>
      </w:r>
      <w:r>
        <w:t>подпись</w:t>
      </w:r>
      <w:r>
        <w:tab/>
      </w:r>
      <w:r>
        <w:t>______________________________/</w:t>
      </w:r>
      <w:r>
        <w:rPr>
          <w:lang w:val="ru-RU"/>
        </w:rPr>
        <w:t>Фамилия</w:t>
      </w:r>
      <w:r>
        <w:rPr>
          <w:rFonts w:hint="default"/>
          <w:lang w:val="ru-RU"/>
        </w:rPr>
        <w:t xml:space="preserve"> И.О. </w:t>
      </w:r>
      <w:r>
        <w:t>удостоверяю.</w:t>
      </w:r>
    </w:p>
    <w:p>
      <w:pPr>
        <w:bidi w:val="0"/>
        <w:spacing w:before="480" w:after="200"/>
        <w:ind w:firstLine="0"/>
        <w:jc w:val="left"/>
        <w:sectPr>
          <w:pgSz w:w="11906" w:h="16838"/>
          <w:pgMar w:top="1134" w:right="1134" w:bottom="1134" w:left="1134" w:header="0" w:footer="0" w:gutter="0"/>
          <w:pgNumType w:fmt="decimal"/>
          <w:cols w:space="720" w:num="1"/>
          <w:formProt w:val="0"/>
          <w:docGrid w:linePitch="100" w:charSpace="0"/>
        </w:sectPr>
      </w:pPr>
      <w:r>
        <w:t>М.П.</w:t>
      </w:r>
      <w:r>
        <w:tab/>
      </w:r>
      <w:r>
        <w:rPr>
          <w:b/>
          <w:bCs/>
          <w:lang w:val="ru-RU"/>
        </w:rPr>
        <w:t>Г</w:t>
      </w:r>
      <w:r>
        <w:rPr>
          <w:b/>
        </w:rPr>
        <w:t>лавный врач СПб ГБУЗ «ГКДЦ № 1»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/_________/ </w:t>
      </w:r>
      <w:r>
        <w:rPr>
          <w:b/>
          <w:lang w:val="ru-RU"/>
        </w:rPr>
        <w:t>А</w:t>
      </w:r>
      <w:r>
        <w:rPr>
          <w:rFonts w:hint="default"/>
          <w:b/>
          <w:lang w:val="ru-RU"/>
        </w:rPr>
        <w:t>.Б. Белевитин</w:t>
      </w:r>
    </w:p>
    <w:p>
      <w:pPr>
        <w:bidi w:val="0"/>
        <w:jc w:val="center"/>
      </w:pPr>
      <w:r>
        <w:fldChar w:fldCharType="begin"/>
      </w:r>
      <w:r>
        <w:instrText xml:space="preserve"> MERGEFIELD Паспорт_12 </w:instrText>
      </w:r>
      <w:r>
        <w:fldChar w:fldCharType="separate"/>
      </w:r>
      <w:r>
        <w:fldChar w:fldCharType="end"/>
      </w:r>
    </w:p>
    <w:p>
      <w:pPr>
        <w:bidi w:val="0"/>
        <w:spacing w:before="720" w:after="200" w:line="240" w:lineRule="auto"/>
        <w:jc w:val="center"/>
        <w:rPr>
          <w:b/>
        </w:rPr>
      </w:pPr>
    </w:p>
    <w:tbl>
      <w:tblPr>
        <w:tblStyle w:val="4"/>
        <w:tblW w:w="99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5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</w:trPr>
        <w:tc>
          <w:tcPr>
            <w:tcW w:w="4253" w:type="dxa"/>
          </w:tcPr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drawing>
                <wp:inline distT="0" distB="0" distL="0" distR="0">
                  <wp:extent cx="514350" cy="541020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t>ПРАВИТЕЛЬСТВО САНКТ-ПЕТЕРБУРГА</w:t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t>КОМИТЕТ ПО ЗДРАВООХРАНЕНИЮ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Санкт-Петербургское государственное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бюджетное учреждение здравоохранения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«Городской консультативно-диагностический центр №1»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194354 Санкт-Петербург, ул. Сикейроса, д.10, лит.А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color w:val="000000"/>
                <w:sz w:val="18"/>
                <w:szCs w:val="18"/>
                <w:shd w:val="clear" w:fill="FFFFFF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 xml:space="preserve">Тел./факс: (812) 296-38-00  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mail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 xml:space="preserve">: 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gkdc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1@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zdrav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spb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ru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 xml:space="preserve">ОКПО 27499499 ОГРН </w:t>
            </w:r>
            <w:r>
              <w:rPr>
                <w:rFonts w:eastAsia="Calibri" w:cs="Times New Roman"/>
                <w:color w:val="000000"/>
                <w:kern w:val="0"/>
                <w:sz w:val="18"/>
                <w:szCs w:val="18"/>
                <w:shd w:val="clear" w:fill="FFFFFF"/>
                <w:lang w:val="ru-RU" w:eastAsia="en-US" w:bidi="ar-SA"/>
              </w:rPr>
              <w:t>1037804003687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 xml:space="preserve">ИНН/КПП  </w:t>
            </w:r>
            <w:r>
              <w:rPr>
                <w:rFonts w:eastAsia="Calibri" w:cs="Times New Roman"/>
                <w:color w:val="000000"/>
                <w:kern w:val="0"/>
                <w:sz w:val="18"/>
                <w:szCs w:val="18"/>
                <w:shd w:val="clear" w:fill="FFFFFF"/>
                <w:lang w:val="ru-RU" w:eastAsia="en-US" w:bidi="ar-SA"/>
              </w:rPr>
              <w:t>7802035410/780201001</w:t>
            </w:r>
          </w:p>
          <w:p>
            <w:pPr>
              <w:widowControl w:val="0"/>
              <w:suppressAutoHyphens/>
              <w:bidi w:val="0"/>
              <w:spacing w:before="240" w:after="0" w:line="480" w:lineRule="auto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t xml:space="preserve">_____________________№___________________                   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635" distR="0" simplePos="0" relativeHeight="251659264" behindDoc="0" locked="0" layoutInCell="0" allowOverlap="1">
                      <wp:simplePos x="0" y="0"/>
                      <wp:positionH relativeFrom="column">
                        <wp:posOffset>6666865</wp:posOffset>
                      </wp:positionH>
                      <wp:positionV relativeFrom="paragraph">
                        <wp:posOffset>3150235</wp:posOffset>
                      </wp:positionV>
                      <wp:extent cx="2447925" cy="923290"/>
                      <wp:effectExtent l="635" t="0" r="0" b="0"/>
                      <wp:wrapNone/>
                      <wp:docPr id="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92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o:spt="1" style="position:absolute;left:0pt;margin-left:524.95pt;margin-top:248.05pt;height:72.7pt;width:192.75pt;z-index:251659264;mso-width-relative:page;mso-height-relative:page;" fillcolor="#FFFFFF" filled="t" stroked="f" coordsize="21600,21600" o:allowincell="f" o:gfxdata="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UFV47aAAAADQEAAA8AAAAAAAAAAQAgAAAAIgAAAGRy&#10;cy9kb3ducmV2LnhtbFBLAQIUABQAAAAIAIdO4kDMjUxYygEAAHgDAAAOAAAAAAAAAAEAIAAAACkB&#10;AABkcnMvZTJvRG9jLnhtbFBLBQYAAAAABgAGAFkBAABlBQAAAAA=&#10;">
                      <v:fill on="t" focussize="0,0"/>
                      <v:stroke on="f" weight="0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t xml:space="preserve"> на №_____________________________________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7" w:type="dxa"/>
          </w:tcPr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Отдел № 3 УФК по г. Санкт-Петербургу,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Начальнику А. С. БАЛАБАНОВУ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____________________________________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г. Санкт-Петербург, пр. Энгельса, д.93, лит А, пом. 24Н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pStyle w:val="2"/>
        <w:bidi w:val="0"/>
        <w:spacing w:before="0" w:after="0" w:line="240" w:lineRule="auto"/>
        <w:ind w:right="284" w:firstLine="0"/>
        <w:jc w:val="both"/>
        <w:rPr>
          <w:rFonts w:ascii="Times New Roman" w:hAnsi="Times New Roman"/>
          <w:b w:val="0"/>
          <w:color w:val="auto"/>
          <w:sz w:val="24"/>
          <w:szCs w:val="28"/>
        </w:rPr>
      </w:pPr>
      <w:r>
        <w:rPr>
          <w:rFonts w:ascii="Times New Roman" w:hAnsi="Times New Roman"/>
          <w:b w:val="0"/>
          <w:color w:val="auto"/>
          <w:sz w:val="24"/>
          <w:szCs w:val="28"/>
        </w:rPr>
        <w:t xml:space="preserve">О предоставлении </w:t>
      </w:r>
    </w:p>
    <w:p>
      <w:pPr>
        <w:pStyle w:val="2"/>
        <w:bidi w:val="0"/>
        <w:spacing w:before="0" w:after="0" w:line="240" w:lineRule="auto"/>
        <w:ind w:right="284" w:firstLine="0"/>
        <w:jc w:val="both"/>
        <w:rPr>
          <w:rFonts w:ascii="Times New Roman" w:hAnsi="Times New Roman"/>
          <w:b w:val="0"/>
          <w:color w:val="auto"/>
          <w:sz w:val="24"/>
          <w:szCs w:val="28"/>
        </w:rPr>
      </w:pPr>
      <w:r>
        <w:rPr>
          <w:rFonts w:ascii="Times New Roman" w:hAnsi="Times New Roman"/>
          <w:b w:val="0"/>
          <w:color w:val="auto"/>
          <w:sz w:val="24"/>
          <w:szCs w:val="28"/>
        </w:rPr>
        <w:t>средства электронной подписи</w:t>
      </w:r>
    </w:p>
    <w:p>
      <w:pPr>
        <w:bidi w:val="0"/>
        <w:jc w:val="left"/>
      </w:pPr>
    </w:p>
    <w:p>
      <w:pPr>
        <w:pStyle w:val="2"/>
        <w:bidi w:val="0"/>
        <w:spacing w:line="360" w:lineRule="auto"/>
        <w:ind w:right="282"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410027984"/>
      <w:bookmarkStart w:id="1" w:name="_Toc416337360"/>
      <w:bookmarkStart w:id="2" w:name="_Toc411498445"/>
      <w:bookmarkStart w:id="3" w:name="_Toc416426992"/>
      <w:bookmarkStart w:id="4" w:name="_Toc413831891"/>
      <w:bookmarkStart w:id="5" w:name="_Toc411508232"/>
      <w:bookmarkStart w:id="6" w:name="_Toc404006178"/>
      <w:bookmarkStart w:id="7" w:name="_Toc406665878"/>
      <w:bookmarkStart w:id="8" w:name="_Toc406672734"/>
      <w:bookmarkStart w:id="9" w:name="_Toc416425774"/>
      <w:bookmarkStart w:id="10" w:name="_Toc413225297"/>
      <w:r>
        <w:rPr>
          <w:rFonts w:ascii="Times New Roman" w:hAnsi="Times New Roman"/>
          <w:b w:val="0"/>
          <w:color w:val="auto"/>
          <w:sz w:val="28"/>
          <w:szCs w:val="28"/>
        </w:rPr>
        <w:t>Уважаемый Александр Сергеевич!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2"/>
        <w:bidi w:val="0"/>
        <w:ind w:right="282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" w:name="_Toc406665879"/>
      <w:bookmarkStart w:id="12" w:name="_Toc410027985"/>
      <w:bookmarkStart w:id="13" w:name="_Toc404006179"/>
      <w:bookmarkStart w:id="14" w:name="_Toc416426993"/>
      <w:bookmarkStart w:id="15" w:name="_Toc416425775"/>
      <w:bookmarkStart w:id="16" w:name="_Toc406672735"/>
      <w:bookmarkStart w:id="17" w:name="_Toc411508233"/>
      <w:bookmarkStart w:id="18" w:name="_Toc413225298"/>
      <w:bookmarkStart w:id="19" w:name="_Toc416337361"/>
      <w:bookmarkStart w:id="20" w:name="_Toc413831892"/>
      <w:bookmarkStart w:id="21" w:name="_Toc411498446"/>
      <w:r>
        <w:rPr>
          <w:rFonts w:ascii="Times New Roman" w:hAnsi="Times New Roman"/>
          <w:b w:val="0"/>
          <w:color w:val="auto"/>
          <w:sz w:val="28"/>
          <w:szCs w:val="28"/>
        </w:rPr>
        <w:t xml:space="preserve">Санкт-Петербургское государственное бюджетное учреждение здравоохранения «Городской консультативно-диагностический центр № 1» в связи с заключенным Договором присоединения (соглашения) к Регламенту Удостоверяющего центра Федерального казначейства от 31 мая 2015 г. № 401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Times New Roman" w:hAnsi="Times New Roman"/>
          <w:b w:val="0"/>
          <w:color w:val="auto"/>
          <w:sz w:val="28"/>
          <w:szCs w:val="28"/>
        </w:rPr>
        <w:t>направляет документы для получения усиленной квалифицированной подписи на следующих сотрудников:</w:t>
      </w:r>
    </w:p>
    <w:p>
      <w:pPr>
        <w:pStyle w:val="7"/>
        <w:bidi w:val="0"/>
        <w:ind w:left="0" w:right="282" w:firstLine="0"/>
        <w:jc w:val="left"/>
        <w:rPr>
          <w:rFonts w:hint="default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2"/>
        <w:bidi w:val="0"/>
        <w:ind w:right="282" w:firstLine="709"/>
        <w:jc w:val="both"/>
        <w:rPr>
          <w:rFonts w:hint="default"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color w:val="auto"/>
          <w:sz w:val="28"/>
          <w:szCs w:val="28"/>
          <w:lang w:val="ru-RU"/>
        </w:rPr>
        <w:t>Фамилия Имя Отчество</w:t>
      </w:r>
    </w:p>
    <w:p>
      <w:pPr>
        <w:pStyle w:val="7"/>
        <w:bidi w:val="0"/>
        <w:ind w:left="0" w:right="28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Приложения: на ___ листах.</w:t>
      </w:r>
    </w:p>
    <w:p>
      <w:pPr>
        <w:pStyle w:val="7"/>
        <w:bidi w:val="0"/>
        <w:ind w:left="0" w:right="282" w:firstLine="0"/>
        <w:jc w:val="left"/>
        <w:rPr>
          <w:rFonts w:ascii="Times New Roman" w:hAnsi="Times New Roman"/>
          <w:sz w:val="28"/>
          <w:szCs w:val="28"/>
        </w:rPr>
      </w:pPr>
    </w:p>
    <w:p>
      <w:pPr>
        <w:pStyle w:val="2"/>
        <w:bidi w:val="0"/>
        <w:ind w:right="282" w:firstLine="708"/>
        <w:jc w:val="both"/>
        <w:rPr>
          <w:rFonts w:hint="default" w:ascii="Times New Roman" w:hAnsi="Times New Roman"/>
          <w:b w:val="0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r>
        <w:rPr>
          <w:rFonts w:ascii="Times New Roman" w:hAnsi="Times New Roman"/>
          <w:color w:val="auto"/>
          <w:sz w:val="28"/>
          <w:szCs w:val="28"/>
        </w:rPr>
        <w:t>лавн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ый</w:t>
      </w:r>
      <w:bookmarkStart w:id="22" w:name="_Toc413831897"/>
      <w:bookmarkStart w:id="23" w:name="_Toc411498451"/>
      <w:bookmarkStart w:id="24" w:name="_Toc406672740"/>
      <w:bookmarkStart w:id="25" w:name="_Toc404006184"/>
      <w:bookmarkStart w:id="26" w:name="_Toc411508238"/>
      <w:bookmarkStart w:id="27" w:name="_Toc416337366"/>
      <w:bookmarkStart w:id="28" w:name="_Toc416426998"/>
      <w:bookmarkStart w:id="29" w:name="_Toc413225303"/>
      <w:bookmarkStart w:id="30" w:name="_Toc406665884"/>
      <w:bookmarkStart w:id="31" w:name="_Toc416425780"/>
      <w:bookmarkStart w:id="32" w:name="_Toc410027990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врач СПб ГБУЗ «ГКДЦ № 1»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ab/>
      </w:r>
      <w:r>
        <w:rPr>
          <w:rFonts w:hint="default" w:ascii="Times New Roman" w:hAnsi="Times New Roman"/>
          <w:b w:val="0"/>
          <w:i/>
          <w:color w:val="auto"/>
          <w:sz w:val="28"/>
          <w:szCs w:val="28"/>
          <w:lang w:val="ru-RU"/>
        </w:rPr>
        <w:tab/>
      </w:r>
      <w:r>
        <w:rPr>
          <w:rFonts w:hint="default" w:ascii="Times New Roman" w:hAnsi="Times New Roman"/>
          <w:b w:val="0"/>
          <w:i/>
          <w:color w:val="auto"/>
          <w:sz w:val="28"/>
          <w:szCs w:val="28"/>
          <w:lang w:val="ru-RU"/>
        </w:rPr>
        <w:tab/>
      </w:r>
      <w:r>
        <w:rPr>
          <w:rFonts w:hint="default" w:ascii="Times New Roman" w:hAnsi="Times New Roman"/>
          <w:b w:val="0"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.Б.Белевитин</w:t>
      </w:r>
    </w:p>
    <w:p>
      <w:pPr>
        <w:bidi w:val="0"/>
        <w:spacing w:before="240" w:after="0"/>
        <w:ind w:right="282" w:firstLine="709"/>
        <w:contextualSpacing/>
        <w:jc w:val="left"/>
        <w:rPr>
          <w:b/>
          <w:bCs/>
          <w:i/>
          <w:u w:val="single"/>
        </w:rPr>
      </w:pPr>
      <w:r>
        <w:rPr>
          <w:b/>
          <w:bCs/>
          <w:sz w:val="28"/>
          <w:szCs w:val="28"/>
        </w:rPr>
        <w:t>М.П.</w:t>
      </w:r>
    </w:p>
    <w:p>
      <w:pPr>
        <w:bidi w:val="0"/>
        <w:spacing w:before="240" w:after="0"/>
        <w:ind w:right="282" w:firstLine="709"/>
        <w:contextualSpacing/>
        <w:jc w:val="left"/>
        <w:rPr>
          <w:i/>
        </w:rPr>
      </w:pPr>
    </w:p>
    <w:p>
      <w:pPr>
        <w:bidi w:val="0"/>
        <w:spacing w:before="240" w:after="0"/>
        <w:ind w:right="282" w:firstLine="709"/>
        <w:contextualSpacing/>
        <w:jc w:val="left"/>
        <w:rPr>
          <w:i/>
        </w:rPr>
      </w:pPr>
    </w:p>
    <w:p>
      <w:pPr>
        <w:keepLines/>
        <w:bidi w:val="0"/>
        <w:spacing w:before="240" w:after="0"/>
        <w:ind w:right="284" w:firstLine="709"/>
        <w:contextualSpacing/>
        <w:jc w:val="left"/>
        <w:rPr>
          <w:i/>
        </w:rPr>
      </w:pPr>
    </w:p>
    <w:p>
      <w:pPr>
        <w:keepLines/>
        <w:bidi w:val="0"/>
        <w:spacing w:before="240" w:after="0"/>
        <w:ind w:right="284" w:firstLine="709"/>
        <w:contextualSpacing/>
        <w:jc w:val="left"/>
        <w:rPr>
          <w:i/>
        </w:rPr>
      </w:pPr>
    </w:p>
    <w:p>
      <w:pPr>
        <w:keepLines/>
        <w:bidi w:val="0"/>
        <w:spacing w:before="240" w:after="0"/>
        <w:ind w:right="284" w:firstLine="709"/>
        <w:contextualSpacing/>
        <w:jc w:val="left"/>
        <w:rPr>
          <w:i/>
        </w:rPr>
      </w:pPr>
      <w:r>
        <w:rPr>
          <w:i/>
        </w:rPr>
        <w:t>исп. (</w:t>
      </w:r>
      <w:r>
        <w:rPr>
          <w:i/>
          <w:lang w:val="ru-RU"/>
        </w:rPr>
        <w:t>И</w:t>
      </w:r>
      <w:r>
        <w:rPr>
          <w:rFonts w:hint="default"/>
          <w:i/>
          <w:lang w:val="ru-RU"/>
        </w:rPr>
        <w:t>.О.Фамилия</w:t>
      </w:r>
      <w:r>
        <w:rPr>
          <w:i/>
        </w:rPr>
        <w:t>)</w:t>
      </w:r>
    </w:p>
    <w:p>
      <w:pPr>
        <w:keepLines/>
        <w:bidi w:val="0"/>
        <w:spacing w:before="240" w:after="200"/>
        <w:ind w:right="284" w:firstLine="709"/>
        <w:contextualSpacing/>
        <w:jc w:val="left"/>
        <w:rPr>
          <w:i/>
          <w:lang w:val="ru-RU"/>
        </w:rPr>
      </w:pPr>
      <w:r>
        <w:rPr>
          <w:i/>
        </w:rPr>
        <w:t xml:space="preserve">тел. . </w:t>
      </w:r>
      <w:r>
        <w:rPr>
          <w:i/>
          <w:lang w:val="en-US"/>
        </w:rPr>
        <w:t>655</w:t>
      </w:r>
      <w:r>
        <w:rPr>
          <w:i/>
        </w:rPr>
        <w:t>-</w:t>
      </w:r>
      <w:r>
        <w:rPr>
          <w:i/>
          <w:lang w:val="en-US"/>
        </w:rPr>
        <w:t>39</w:t>
      </w:r>
      <w:r>
        <w:rPr>
          <w:i/>
        </w:rPr>
        <w:t>-</w:t>
      </w:r>
      <w:r>
        <w:rPr>
          <w:i/>
          <w:lang w:val="ru-RU"/>
        </w:rPr>
        <w:t>ХХ</w:t>
      </w:r>
      <w:r>
        <w:rPr>
          <w:i/>
          <w:lang w:val="en-US"/>
        </w:rPr>
        <w:t xml:space="preserve"> </w:t>
      </w:r>
      <w:r>
        <w:rPr>
          <w:i/>
        </w:rPr>
        <w:t xml:space="preserve">доб. </w:t>
      </w:r>
      <w:r>
        <w:rPr>
          <w:i/>
          <w:lang w:val="ru-RU"/>
        </w:rPr>
        <w:t>ХХХ</w:t>
      </w:r>
    </w:p>
    <w:p>
      <w:pPr>
        <w:keepLines/>
        <w:bidi w:val="0"/>
        <w:spacing w:before="240" w:after="200"/>
        <w:ind w:right="284" w:firstLine="709"/>
        <w:contextualSpacing/>
        <w:jc w:val="left"/>
        <w:rPr>
          <w:rFonts w:hint="default"/>
          <w:i/>
          <w:lang w:val="en-US"/>
        </w:rPr>
      </w:pPr>
      <w:r>
        <w:rPr>
          <w:i/>
          <w:lang w:val="ru-RU"/>
        </w:rPr>
        <w:t>Х</w:t>
      </w:r>
      <w:r>
        <w:rPr>
          <w:rFonts w:hint="default"/>
          <w:i/>
          <w:lang w:val="ru-RU"/>
        </w:rPr>
        <w:t>.хххххххх</w:t>
      </w:r>
      <w:r>
        <w:rPr>
          <w:rFonts w:hint="default"/>
          <w:i/>
          <w:lang w:val="en-US"/>
        </w:rPr>
        <w:t>@gkdc1.ru</w:t>
      </w:r>
    </w:p>
    <w:sectPr>
      <w:pgSz w:w="11906" w:h="16838"/>
      <w:pgMar w:top="284" w:right="284" w:bottom="1134" w:left="284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022F49E1"/>
    <w:rsid w:val="0B404F8F"/>
    <w:rsid w:val="0BDD3706"/>
    <w:rsid w:val="1CEF3704"/>
    <w:rsid w:val="2134012B"/>
    <w:rsid w:val="28CE4442"/>
    <w:rsid w:val="305C1D40"/>
    <w:rsid w:val="37D4466B"/>
    <w:rsid w:val="48C42513"/>
    <w:rsid w:val="4DF907EF"/>
    <w:rsid w:val="576A6965"/>
    <w:rsid w:val="5B116998"/>
    <w:rsid w:val="6ADC7BA0"/>
    <w:rsid w:val="6BFE3BD0"/>
    <w:rsid w:val="6F255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0" w:after="0"/>
      <w:ind w:firstLine="0"/>
      <w:jc w:val="left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Body Text Indent"/>
    <w:basedOn w:val="1"/>
    <w:qFormat/>
    <w:uiPriority w:val="0"/>
    <w:pPr>
      <w:spacing w:before="0" w:after="120"/>
      <w:ind w:left="283" w:firstLine="0"/>
      <w:jc w:val="left"/>
    </w:pPr>
    <w:rPr>
      <w:rFonts w:ascii="Calibri" w:hAnsi="Calibri" w:eastAsia="Calibri" w:cs="Times New Roman"/>
      <w:sz w:val="22"/>
    </w:rPr>
  </w:style>
  <w:style w:type="paragraph" w:styleId="8">
    <w:name w:val="Title"/>
    <w:basedOn w:val="1"/>
    <w:next w:val="1"/>
    <w:qFormat/>
    <w:uiPriority w:val="0"/>
    <w:pPr>
      <w:spacing w:before="240" w:after="0" w:line="240" w:lineRule="auto"/>
      <w:contextualSpacing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styleId="9">
    <w:name w:val="List"/>
    <w:basedOn w:val="6"/>
    <w:qFormat/>
    <w:uiPriority w:val="0"/>
    <w:rPr>
      <w:rFonts w:cs="Lucida Sans"/>
    </w:rPr>
  </w:style>
  <w:style w:type="paragraph" w:customStyle="1" w:styleId="10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1">
    <w:name w:val="Указатель1"/>
    <w:basedOn w:val="1"/>
    <w:qFormat/>
    <w:uiPriority w:val="0"/>
    <w:pPr>
      <w:suppressLineNumbers/>
    </w:pPr>
    <w:rPr>
      <w:rFonts w:cs="Lucida Sans"/>
      <w:lang w:val="zh-CN" w:eastAsia="zh-CN" w:bidi="zh-CN"/>
    </w:rPr>
  </w:style>
  <w:style w:type="paragraph" w:customStyle="1" w:styleId="12">
    <w:name w:val="ConsPlusNonformat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376</Words>
  <Characters>3254</Characters>
  <Paragraphs>41</Paragraphs>
  <TotalTime>31</TotalTime>
  <ScaleCrop>false</ScaleCrop>
  <LinksUpToDate>false</LinksUpToDate>
  <CharactersWithSpaces>3645</CharactersWithSpaces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2022-06-21T16:48:00Z</dcterms:created>
  <dc:creator>ils</dc:creator>
  <cp:lastModifiedBy>Игорь Середин</cp:lastModifiedBy>
  <cp:lastPrinted>2022-11-22T09:09:00Z</cp:lastPrinted>
  <dcterms:modified xsi:type="dcterms:W3CDTF">2023-03-21T06:35:28Z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9B626DBCAB2D41E495FC7DD2365A9104</vt:lpwstr>
  </property>
</Properties>
</file>